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81" w:rsidRDefault="00553B81" w:rsidP="00553B81">
      <w:pPr>
        <w:jc w:val="center"/>
        <w:rPr>
          <w:rFonts w:ascii="Times New Roman" w:hAnsi="Times New Roman"/>
          <w:b/>
        </w:rPr>
      </w:pPr>
    </w:p>
    <w:p w:rsidR="00553B81" w:rsidRPr="008E66CC" w:rsidRDefault="005A4BF9" w:rsidP="00553B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Трамадол</w:t>
      </w:r>
      <w:r w:rsidR="00553B81" w:rsidRPr="008E66CC">
        <w:rPr>
          <w:rFonts w:ascii="Times New Roman" w:hAnsi="Times New Roman"/>
          <w:b/>
        </w:rPr>
        <w:t xml:space="preserve"> (Trodon, Tramafort, Dolcet, Zaracet, Doreta…) </w:t>
      </w:r>
      <w:r>
        <w:rPr>
          <w:rFonts w:ascii="Times New Roman" w:hAnsi="Times New Roman"/>
          <w:b/>
        </w:rPr>
        <w:t>забрањен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бициклизму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према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медицинским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правилима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УЦИ</w:t>
      </w:r>
    </w:p>
    <w:p w:rsidR="00553B81" w:rsidRPr="008E66CC" w:rsidRDefault="00553B81" w:rsidP="00553B81">
      <w:pPr>
        <w:rPr>
          <w:rFonts w:ascii="Times New Roman" w:hAnsi="Times New Roman"/>
        </w:rPr>
      </w:pPr>
    </w:p>
    <w:p w:rsidR="00553B81" w:rsidRPr="008E66CC" w:rsidRDefault="005A4BF9" w:rsidP="00553B81">
      <w:pPr>
        <w:rPr>
          <w:rFonts w:ascii="Times New Roman" w:hAnsi="Times New Roman"/>
        </w:rPr>
      </w:pPr>
      <w:r>
        <w:rPr>
          <w:rFonts w:ascii="Times New Roman" w:hAnsi="Times New Roman"/>
        </w:rPr>
        <w:t>Трамадол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бити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забрањен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УЦИ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медицинским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правилима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553B81" w:rsidRPr="008E66CC"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>марта</w:t>
      </w:r>
      <w:r w:rsidR="00553B81" w:rsidRPr="008E66CC">
        <w:rPr>
          <w:rFonts w:ascii="Times New Roman" w:hAnsi="Times New Roman"/>
        </w:rPr>
        <w:t xml:space="preserve"> 2019, </w:t>
      </w:r>
      <w:r>
        <w:rPr>
          <w:rFonts w:ascii="Times New Roman" w:hAnsi="Times New Roman"/>
        </w:rPr>
        <w:t>саопштено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званичном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обавештењу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председника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УЦИ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Давида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Лапартиента</w:t>
      </w:r>
      <w:r w:rsidR="00553B81" w:rsidRPr="008E66CC">
        <w:rPr>
          <w:rFonts w:ascii="Times New Roman" w:hAnsi="Times New Roman"/>
        </w:rPr>
        <w:t>.</w:t>
      </w:r>
    </w:p>
    <w:p w:rsidR="00553B81" w:rsidRPr="005A4BF9" w:rsidRDefault="00553B81" w:rsidP="00553B81">
      <w:pPr>
        <w:rPr>
          <w:rFonts w:ascii="Times New Roman" w:hAnsi="Times New Roman"/>
          <w:sz w:val="14"/>
          <w:szCs w:val="14"/>
        </w:rPr>
      </w:pPr>
    </w:p>
    <w:p w:rsidR="00553B81" w:rsidRPr="008E66CC" w:rsidRDefault="005A4BF9" w:rsidP="00553B81">
      <w:pPr>
        <w:rPr>
          <w:rFonts w:ascii="Times New Roman" w:hAnsi="Times New Roman"/>
        </w:rPr>
      </w:pPr>
      <w:r>
        <w:rPr>
          <w:rFonts w:ascii="Times New Roman" w:hAnsi="Times New Roman"/>
        </w:rPr>
        <w:t>Светска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антидопинг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агенција</w:t>
      </w:r>
      <w:r w:rsidR="00553B81" w:rsidRPr="008E66CC">
        <w:rPr>
          <w:rFonts w:ascii="Times New Roman" w:hAnsi="Times New Roman"/>
        </w:rPr>
        <w:t xml:space="preserve"> (WADA) </w:t>
      </w:r>
      <w:r>
        <w:rPr>
          <w:rFonts w:ascii="Times New Roman" w:hAnsi="Times New Roman"/>
        </w:rPr>
        <w:t>је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свом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мониторинг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открила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широку</w:t>
      </w:r>
      <w:r w:rsidR="00553B81" w:rsidRPr="008E66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зло</w:t>
      </w:r>
      <w:r w:rsidR="00553B81" w:rsidRPr="008E66CC">
        <w:rPr>
          <w:rFonts w:ascii="Times New Roman" w:hAnsi="Times New Roman"/>
        </w:rPr>
        <w:t>)</w:t>
      </w:r>
      <w:r>
        <w:rPr>
          <w:rFonts w:ascii="Times New Roman" w:hAnsi="Times New Roman"/>
        </w:rPr>
        <w:t>употребу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супстанце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бициклизму</w:t>
      </w:r>
      <w:r w:rsidR="00553B81" w:rsidRPr="008E66C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УЦИ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преузео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одговорност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избори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проблемом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циљу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очувања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здравља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спортиста</w:t>
      </w:r>
      <w:r w:rsidR="00553B81" w:rsidRPr="008E66CC">
        <w:rPr>
          <w:rFonts w:ascii="Times New Roman" w:hAnsi="Times New Roman"/>
        </w:rPr>
        <w:t>.</w:t>
      </w:r>
    </w:p>
    <w:p w:rsidR="00553B81" w:rsidRPr="005A4BF9" w:rsidRDefault="00553B81" w:rsidP="00553B81">
      <w:pPr>
        <w:rPr>
          <w:rFonts w:ascii="Times New Roman" w:hAnsi="Times New Roman"/>
          <w:sz w:val="14"/>
          <w:szCs w:val="14"/>
        </w:rPr>
      </w:pPr>
    </w:p>
    <w:p w:rsidR="00553B81" w:rsidRPr="008E66CC" w:rsidRDefault="005A4BF9" w:rsidP="00553B81">
      <w:pPr>
        <w:rPr>
          <w:rFonts w:ascii="Times New Roman" w:hAnsi="Times New Roman"/>
        </w:rPr>
      </w:pPr>
      <w:r>
        <w:rPr>
          <w:rFonts w:ascii="Times New Roman" w:hAnsi="Times New Roman"/>
        </w:rPr>
        <w:t>УЦИ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забрана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употребе</w:t>
      </w:r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трамадола</w:t>
      </w:r>
      <w:r w:rsidR="00553B81" w:rsidRPr="008E66C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кључни</w:t>
      </w:r>
      <w:bookmarkStart w:id="0" w:name="_GoBack"/>
      <w:bookmarkEnd w:id="0"/>
      <w:r w:rsidR="00553B81" w:rsidRPr="008E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елементи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53B81" w:rsidRPr="008E66CC" w:rsidRDefault="005A4BF9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Принципи</w:t>
      </w:r>
    </w:p>
    <w:p w:rsidR="00553B81" w:rsidRPr="005A4BF9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E66CC">
        <w:rPr>
          <w:rFonts w:ascii="Times New Roman" w:hAnsi="Times New Roman"/>
        </w:rPr>
        <w:t xml:space="preserve">- </w:t>
      </w:r>
      <w:r w:rsidR="005A4BF9">
        <w:rPr>
          <w:rFonts w:ascii="Times New Roman" w:hAnsi="Times New Roman"/>
        </w:rPr>
        <w:t>Од</w:t>
      </w:r>
      <w:r w:rsidRPr="008E66CC">
        <w:rPr>
          <w:rFonts w:ascii="Times New Roman" w:hAnsi="Times New Roman"/>
        </w:rPr>
        <w:t xml:space="preserve"> 1.</w:t>
      </w:r>
      <w:r w:rsidR="005A4BF9">
        <w:rPr>
          <w:rFonts w:ascii="Times New Roman" w:hAnsi="Times New Roman"/>
        </w:rPr>
        <w:t>марта</w:t>
      </w:r>
      <w:r w:rsidRPr="008E66CC">
        <w:rPr>
          <w:rFonts w:ascii="Times New Roman" w:hAnsi="Times New Roman"/>
        </w:rPr>
        <w:t xml:space="preserve"> 2019 </w:t>
      </w:r>
      <w:r w:rsidR="005A4BF9">
        <w:rPr>
          <w:rFonts w:ascii="Times New Roman" w:hAnsi="Times New Roman"/>
        </w:rPr>
        <w:t>трамадол</w:t>
      </w:r>
      <w:r w:rsidRPr="008E66CC">
        <w:rPr>
          <w:rFonts w:ascii="Times New Roman" w:hAnsi="Times New Roman"/>
        </w:rPr>
        <w:t xml:space="preserve"> (Trodon, Tramafort, Dolcet, Zaracet, Doreta…) </w:t>
      </w:r>
      <w:r w:rsidR="005A4BF9">
        <w:rPr>
          <w:rFonts w:ascii="Times New Roman" w:hAnsi="Times New Roman"/>
        </w:rPr>
        <w:t>биће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забрањен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на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такмичењу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у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свим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дисциплинама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бициклизма</w:t>
      </w:r>
      <w:r w:rsidRPr="008E66CC">
        <w:rPr>
          <w:rFonts w:ascii="Times New Roman" w:hAnsi="Times New Roman"/>
        </w:rPr>
        <w:t xml:space="preserve">. 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º†!ò›ˇøÂ'91Â'1" w:hAnsi="º†!ò›ˇøÂ'91Â'1" w:cs="º†!ò›ˇøÂ'91Â'1"/>
        </w:rPr>
      </w:pPr>
      <w:r w:rsidRPr="008E66CC">
        <w:rPr>
          <w:rFonts w:ascii="º†!ò›ˇøÂ'91Â'1" w:hAnsi="º†!ò›ˇøÂ'91Â'1" w:cs="º†!ò›ˇøÂ'91Â'1"/>
        </w:rPr>
        <w:t xml:space="preserve">- </w:t>
      </w:r>
      <w:r w:rsidR="005A4BF9">
        <w:rPr>
          <w:rFonts w:ascii="º†!ò›ˇøÂ'91Â'1" w:hAnsi="º†!ò›ˇøÂ'91Â'1" w:cs="º†!ò›ˇøÂ'91Â'1"/>
        </w:rPr>
        <w:t>Сваки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бициклиста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који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учествује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трци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националног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или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интернационалног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ранга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може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да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буде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одабран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за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контролу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крви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циљу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тестирања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трамадол</w:t>
      </w:r>
      <w:r w:rsidRPr="008E66CC">
        <w:rPr>
          <w:rFonts w:ascii="º†!ò›ˇøÂ'91Â'1" w:hAnsi="º†!ò›ˇøÂ'91Â'1" w:cs="º†!ò›ˇøÂ'91Â'1"/>
        </w:rPr>
        <w:t>.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º†!ò›ˇøÂ'91Â'1" w:hAnsi="º†!ò›ˇøÂ'91Â'1" w:cs="º†!ò›ˇøÂ'91Â'1"/>
        </w:rPr>
      </w:pPr>
      <w:r w:rsidRPr="008E66CC">
        <w:rPr>
          <w:rFonts w:ascii="º†!ò›ˇøÂ'91Â'1" w:hAnsi="º†!ò›ˇøÂ'91Â'1" w:cs="º†!ò›ˇøÂ'91Â'1"/>
        </w:rPr>
        <w:t xml:space="preserve">- </w:t>
      </w:r>
      <w:r w:rsidR="005A4BF9">
        <w:rPr>
          <w:rFonts w:ascii="º†!ò›ˇøÂ'91Â'1" w:hAnsi="º†!ò›ˇøÂ'91Â'1" w:cs="º†!ò›ˇøÂ'91Â'1"/>
        </w:rPr>
        <w:t>Присуство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трамадола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узорку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крви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сматраће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се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прекр</w:t>
      </w:r>
      <w:r w:rsidR="005A4BF9">
        <w:rPr>
          <w:rFonts w:cs="º†!ò›ˇøÂ'91Â'1"/>
          <w:lang w:val="sr-Latn-RS"/>
        </w:rPr>
        <w:t>шајем</w:t>
      </w:r>
      <w:r w:rsidRPr="008E66CC">
        <w:rPr>
          <w:rFonts w:ascii="º†!ò›ˇøÂ'91Â'1" w:hAnsi="º†!ò›ˇøÂ'91Â'1" w:cs="º†!ò›ˇøÂ'91Â'1"/>
        </w:rPr>
        <w:t>.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º†!ò›ˇøÂ'91Â'1" w:hAnsi="º†!ò›ˇøÂ'91Â'1" w:cs="º†!ò›ˇøÂ'91Â'1"/>
        </w:rPr>
      </w:pPr>
    </w:p>
    <w:p w:rsidR="00553B81" w:rsidRPr="008E66CC" w:rsidRDefault="005A4BF9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Тестирање</w:t>
      </w:r>
    </w:p>
    <w:p w:rsidR="00553B81" w:rsidRPr="005A4BF9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E66CC">
        <w:rPr>
          <w:rFonts w:ascii="º†!ò›ˇøÂ'91Â'1" w:hAnsi="º†!ò›ˇøÂ'91Â'1" w:cs="º†!ò›ˇøÂ'91Â'1"/>
        </w:rPr>
        <w:t xml:space="preserve">‐  </w:t>
      </w:r>
      <w:r w:rsidR="005A4BF9">
        <w:rPr>
          <w:rFonts w:ascii="º†!ò›ˇøÂ'91Â'1" w:hAnsi="º†!ò›ˇøÂ'91Â'1" w:cs="º†!ò›ˇøÂ'91Â'1"/>
        </w:rPr>
        <w:t>Тестирање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може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да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се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спроведе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периоду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од</w:t>
      </w:r>
      <w:r w:rsidRPr="008E66CC">
        <w:rPr>
          <w:rFonts w:ascii="º†!ò›ˇøÂ'91Â'1" w:hAnsi="º†!ò›ˇøÂ'91Â'1" w:cs="º†!ò›ˇøÂ'91Â'1"/>
        </w:rPr>
        <w:t xml:space="preserve"> 12 </w:t>
      </w:r>
      <w:r w:rsidR="005A4BF9">
        <w:rPr>
          <w:rFonts w:ascii="º†!ò›ˇøÂ'91Â'1" w:hAnsi="º†!ò›ˇøÂ'91Â'1" w:cs="º†!ò›ˇøÂ'91Â'1"/>
        </w:rPr>
        <w:t>сати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пре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почетка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такмичења</w:t>
      </w:r>
      <w:r w:rsidRPr="008E66CC">
        <w:rPr>
          <w:rFonts w:ascii="º†!ò›ˇøÂ'91Â'1" w:hAnsi="º†!ò›ˇøÂ'91Â'1" w:cs="º†!ò›ˇøÂ'91Â'1"/>
        </w:rPr>
        <w:t>/</w:t>
      </w:r>
      <w:r w:rsidR="005A4BF9">
        <w:rPr>
          <w:rFonts w:ascii="º†!ò›ˇøÂ'91Â'1" w:hAnsi="º†!ò›ˇøÂ'91Â'1" w:cs="º†!ò›ˇøÂ'91Â'1"/>
        </w:rPr>
        <w:t>трке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до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краја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такмичења</w:t>
      </w:r>
      <w:r w:rsidRPr="008E66CC">
        <w:rPr>
          <w:rFonts w:ascii="º†!ò›ˇøÂ'91Â'1" w:hAnsi="º†!ò›ˇøÂ'91Â'1" w:cs="º†!ò›ˇøÂ'91Â'1"/>
        </w:rPr>
        <w:t>/</w:t>
      </w:r>
      <w:r w:rsidR="005A4BF9">
        <w:rPr>
          <w:rFonts w:ascii="º†!ò›ˇøÂ'91Â'1" w:hAnsi="º†!ò›ˇøÂ'91Â'1" w:cs="º†!ò›ˇøÂ'91Â'1"/>
        </w:rPr>
        <w:t>трке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за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коју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се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бициклиста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пријавио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да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учествује</w:t>
      </w:r>
      <w:r w:rsidRPr="008E66CC">
        <w:rPr>
          <w:rFonts w:ascii="º†!ò›ˇøÂ'91Â'1" w:hAnsi="º†!ò›ˇøÂ'91Â'1" w:cs="º†!ò›ˇøÂ'91Â'1"/>
        </w:rPr>
        <w:t xml:space="preserve">    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º†!ò›ˇøÂ'91Â'1" w:hAnsi="º†!ò›ˇøÂ'91Â'1" w:cs="º†!ò›ˇøÂ'91Â'1"/>
        </w:rPr>
      </w:pPr>
      <w:r w:rsidRPr="008E66CC">
        <w:rPr>
          <w:rFonts w:ascii="º†!ò›ˇøÂ'91Â'1" w:hAnsi="º†!ò›ˇøÂ'91Â'1" w:cs="º†!ò›ˇøÂ'91Â'1"/>
        </w:rPr>
        <w:t xml:space="preserve">‐ </w:t>
      </w:r>
      <w:r w:rsidR="005A4BF9">
        <w:rPr>
          <w:rFonts w:ascii="º†!ò›ˇøÂ'91Â'1" w:hAnsi="º†!ò›ˇøÂ'91Â'1" w:cs="º†!ò›ˇøÂ'91Â'1"/>
        </w:rPr>
        <w:t>Уколико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није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другачије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назначено</w:t>
      </w:r>
      <w:r w:rsidRPr="008E66CC">
        <w:rPr>
          <w:rFonts w:ascii="º†!ò›ˇøÂ'91Â'1" w:hAnsi="º†!ò›ˇøÂ'91Â'1" w:cs="º†!ò›ˇøÂ'91Â'1"/>
        </w:rPr>
        <w:t xml:space="preserve">, </w:t>
      </w:r>
      <w:r w:rsidR="005A4BF9">
        <w:rPr>
          <w:rFonts w:ascii="º†!ò›ˇøÂ'91Â'1" w:hAnsi="º†!ò›ˇøÂ'91Â'1" w:cs="º†!ò›ˇøÂ'91Â'1"/>
        </w:rPr>
        <w:t>бициклиста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који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је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изабран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за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тестирање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трамадол</w:t>
      </w:r>
      <w:r w:rsidRPr="008E66CC">
        <w:rPr>
          <w:rFonts w:ascii="º†!ò›ˇøÂ'91Â'1" w:hAnsi="º†!ò›ˇøÂ'91Â'1" w:cs="º†!ò›ˇøÂ'91Â'1"/>
        </w:rPr>
        <w:t xml:space="preserve">  </w:t>
      </w:r>
      <w:r w:rsidR="005A4BF9">
        <w:rPr>
          <w:rFonts w:ascii="º†!ò›ˇøÂ'91Â'1" w:hAnsi="º†!ò›ˇøÂ'91Â'1" w:cs="º†!ò›ˇøÂ'91Â'1"/>
        </w:rPr>
        <w:t>биће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обавештен</w:t>
      </w:r>
      <w:r w:rsidRPr="008E66CC">
        <w:rPr>
          <w:rFonts w:ascii="º†!ò›ˇøÂ'91Â'1" w:hAnsi="º†!ò›ˇøÂ'91Â'1" w:cs="º†!ò›ˇøÂ'91Â'1"/>
        </w:rPr>
        <w:t xml:space="preserve"> (</w:t>
      </w:r>
      <w:r w:rsidR="005A4BF9">
        <w:rPr>
          <w:rFonts w:ascii="º†!ò›ˇøÂ'91Â'1" w:hAnsi="º†!ò›ˇøÂ'91Â'1" w:cs="º†!ò›ˇøÂ'91Â'1"/>
        </w:rPr>
        <w:t>идентификован</w:t>
      </w:r>
      <w:r w:rsidRPr="008E66CC">
        <w:rPr>
          <w:rFonts w:ascii="º†!ò›ˇøÂ'91Â'1" w:hAnsi="º†!ò›ˇøÂ'91Â'1" w:cs="º†!ò›ˇøÂ'91Â'1"/>
        </w:rPr>
        <w:t xml:space="preserve">) </w:t>
      </w:r>
      <w:r w:rsidR="005A4BF9">
        <w:rPr>
          <w:rFonts w:ascii="º†!ò›ˇøÂ'91Â'1" w:hAnsi="º†!ò›ˇøÂ'91Â'1" w:cs="º†!ò›ˇøÂ'91Â'1"/>
        </w:rPr>
        <w:t>на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листи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постављеној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крају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трке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на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улазу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допинг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станицу</w:t>
      </w:r>
      <w:r w:rsidRPr="008E66CC">
        <w:rPr>
          <w:rFonts w:ascii="º†!ò›ˇøÂ'91Â'1" w:hAnsi="º†!ò›ˇøÂ'91Â'1" w:cs="º†!ò›ˇøÂ'91Â'1"/>
        </w:rPr>
        <w:t>.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E66CC">
        <w:rPr>
          <w:rFonts w:ascii="º†!ò›ˇøÂ'91Â'1" w:hAnsi="º†!ò›ˇøÂ'91Â'1" w:cs="º†!ò›ˇøÂ'91Â'1"/>
        </w:rPr>
        <w:t xml:space="preserve">- </w:t>
      </w:r>
      <w:r w:rsidR="005A4BF9">
        <w:rPr>
          <w:rFonts w:ascii="º†!ò›ˇøÂ'91Â'1" w:hAnsi="º†!ò›ˇøÂ'91Â'1" w:cs="º†!ò›ˇøÂ'91Â'1"/>
        </w:rPr>
        <w:t>Анализа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ће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бити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спроведене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помоћу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коришћења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технике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осушене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мрље</w:t>
      </w:r>
      <w:r w:rsidRPr="008E66CC">
        <w:rPr>
          <w:rFonts w:ascii="º†!ò›ˇøÂ'91Â'1" w:hAnsi="º†!ò›ˇøÂ'91Â'1" w:cs="º†!ò›ˇøÂ'91Â'1"/>
        </w:rPr>
        <w:t xml:space="preserve"> </w:t>
      </w:r>
      <w:r w:rsidR="005A4BF9">
        <w:rPr>
          <w:rFonts w:ascii="º†!ò›ˇøÂ'91Â'1" w:hAnsi="º†!ò›ˇøÂ'91Â'1" w:cs="º†!ò›ˇøÂ'91Â'1"/>
        </w:rPr>
        <w:t>крви</w:t>
      </w:r>
      <w:r w:rsidRPr="008E66CC">
        <w:rPr>
          <w:rFonts w:ascii="º†!ò›ˇøÂ'91Â'1" w:hAnsi="º†!ò›ˇøÂ'91Â'1" w:cs="º†!ò›ˇøÂ'91Â'1"/>
        </w:rPr>
        <w:t xml:space="preserve"> (</w:t>
      </w:r>
      <w:r w:rsidRPr="008E66CC">
        <w:rPr>
          <w:rFonts w:ascii="Times New Roman" w:hAnsi="Times New Roman"/>
          <w:i/>
        </w:rPr>
        <w:t>Dried Blood Spot method</w:t>
      </w:r>
      <w:r w:rsidRPr="008E66CC">
        <w:rPr>
          <w:rFonts w:ascii="Times New Roman" w:hAnsi="Times New Roman"/>
        </w:rPr>
        <w:t xml:space="preserve">) </w:t>
      </w:r>
      <w:r w:rsidR="005A4BF9">
        <w:rPr>
          <w:rFonts w:ascii="Times New Roman" w:hAnsi="Times New Roman"/>
        </w:rPr>
        <w:t>са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специфичним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китом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за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узорковање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крви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из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прста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бициклисте</w:t>
      </w:r>
      <w:r w:rsidRPr="008E66CC">
        <w:rPr>
          <w:rFonts w:ascii="Times New Roman" w:hAnsi="Times New Roman"/>
        </w:rPr>
        <w:t>.</w:t>
      </w:r>
    </w:p>
    <w:p w:rsidR="00553B81" w:rsidRPr="008E66CC" w:rsidRDefault="00553B81" w:rsidP="00553B81">
      <w:pPr>
        <w:rPr>
          <w:rFonts w:ascii="Times New Roman" w:hAnsi="Times New Roman"/>
        </w:rPr>
      </w:pPr>
      <w:r w:rsidRPr="008E66CC">
        <w:t xml:space="preserve">- </w:t>
      </w:r>
      <w:r w:rsidR="005A4BF9">
        <w:t>ЦАДФ</w:t>
      </w:r>
      <w:r w:rsidRPr="008E66CC">
        <w:t xml:space="preserve"> (</w:t>
      </w:r>
      <w:r w:rsidRPr="008E66CC">
        <w:rPr>
          <w:rFonts w:ascii="Times New Roman" w:hAnsi="Times New Roman"/>
          <w:i/>
        </w:rPr>
        <w:t>Cycling Anti</w:t>
      </w:r>
      <w:r w:rsidRPr="008E66CC">
        <w:rPr>
          <w:rFonts w:ascii="º†!ò›ˇøÂ'91Â'1" w:hAnsi="º†!ò›ˇøÂ'91Â'1" w:cs="º†!ò›ˇøÂ'91Â'1"/>
          <w:i/>
        </w:rPr>
        <w:t>‐</w:t>
      </w:r>
      <w:r w:rsidRPr="008E66CC">
        <w:rPr>
          <w:rFonts w:ascii="Times New Roman" w:hAnsi="Times New Roman"/>
          <w:i/>
        </w:rPr>
        <w:t>Doping Foundation</w:t>
      </w:r>
      <w:r w:rsidRPr="008E66CC">
        <w:rPr>
          <w:rFonts w:ascii="Times New Roman" w:hAnsi="Times New Roman"/>
        </w:rPr>
        <w:t xml:space="preserve">) </w:t>
      </w:r>
      <w:r w:rsidR="005A4BF9">
        <w:rPr>
          <w:rFonts w:ascii="Times New Roman" w:hAnsi="Times New Roman"/>
        </w:rPr>
        <w:t>сарађује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са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УЦИ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на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овом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медицинском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програму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и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прикупљаће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ове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узорке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крви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заједно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са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регуларним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антидопинг</w:t>
      </w:r>
      <w:r w:rsidRPr="008E66CC">
        <w:rPr>
          <w:rFonts w:ascii="Times New Roman" w:hAnsi="Times New Roman"/>
        </w:rPr>
        <w:t xml:space="preserve"> </w:t>
      </w:r>
      <w:r w:rsidR="005A4BF9">
        <w:rPr>
          <w:rFonts w:ascii="Times New Roman" w:hAnsi="Times New Roman"/>
        </w:rPr>
        <w:t>тестирањем</w:t>
      </w:r>
      <w:r w:rsidRPr="008E66CC">
        <w:rPr>
          <w:rFonts w:ascii="Times New Roman" w:hAnsi="Times New Roman"/>
        </w:rPr>
        <w:t>.</w:t>
      </w:r>
    </w:p>
    <w:p w:rsidR="00553B81" w:rsidRPr="008E66CC" w:rsidRDefault="00553B81" w:rsidP="00553B81"/>
    <w:p w:rsidR="00553B81" w:rsidRPr="008E66CC" w:rsidRDefault="005A4BF9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Казне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бициклисту</w:t>
      </w:r>
    </w:p>
    <w:p w:rsidR="00553B81" w:rsidRPr="005A4BF9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u¢!ò›ˇøÂ'91Â'1" w:hAnsi="u¢!ò›ˇøÂ'91Â'1" w:cs="u¢!ò›ˇøÂ'91Â'1"/>
        </w:rPr>
      </w:pPr>
      <w:r w:rsidRPr="008E66CC">
        <w:rPr>
          <w:rFonts w:ascii="u¢!ò›ˇøÂ'91Â'1" w:hAnsi="u¢!ò›ˇøÂ'91Â'1" w:cs="u¢!ò›ˇøÂ'91Â'1"/>
        </w:rPr>
        <w:t xml:space="preserve">‐  </w:t>
      </w:r>
      <w:r w:rsidR="005A4BF9">
        <w:rPr>
          <w:rFonts w:ascii="u¢!ò›ˇøÂ'91Â'1" w:hAnsi="u¢!ò›ˇøÂ'91Â'1" w:cs="u¢!ò›ˇøÂ'91Â'1"/>
        </w:rPr>
        <w:t>За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први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прекршај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бициклиста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ће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бити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кажњен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дисквалификацијом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резултата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такмичењу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где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је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тестиран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следственим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последицама</w:t>
      </w:r>
      <w:r w:rsidRPr="008E66CC">
        <w:rPr>
          <w:rFonts w:ascii="u¢!ò›ˇøÂ'91Â'1" w:hAnsi="u¢!ò›ˇøÂ'91Â'1" w:cs="u¢!ò›ˇøÂ'91Â'1"/>
        </w:rPr>
        <w:t xml:space="preserve"> (</w:t>
      </w:r>
      <w:r w:rsidR="005A4BF9">
        <w:rPr>
          <w:rFonts w:ascii="u¢!ò›ˇøÂ'91Â'1" w:hAnsi="u¢!ò›ˇøÂ'91Â'1" w:cs="u¢!ò›ˇøÂ'91Â'1"/>
        </w:rPr>
        <w:t>повлачење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медаља</w:t>
      </w:r>
      <w:r w:rsidRPr="008E66CC">
        <w:rPr>
          <w:rFonts w:ascii="u¢!ò›ˇøÂ'91Â'1" w:hAnsi="u¢!ò›ˇøÂ'91Â'1" w:cs="u¢!ò›ˇøÂ'91Â'1"/>
        </w:rPr>
        <w:t xml:space="preserve">, </w:t>
      </w:r>
      <w:r w:rsidR="005A4BF9">
        <w:rPr>
          <w:rFonts w:ascii="u¢!ò›ˇøÂ'91Â'1" w:hAnsi="u¢!ò›ˇøÂ'91Â'1" w:cs="u¢!ò›ˇøÂ'91Â'1"/>
        </w:rPr>
        <w:t>поена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награде</w:t>
      </w:r>
      <w:r w:rsidRPr="008E66CC">
        <w:rPr>
          <w:rFonts w:ascii="u¢!ò›ˇøÂ'91Â'1" w:hAnsi="u¢!ò›ˇøÂ'91Â'1" w:cs="u¢!ò›ˇøÂ'91Â'1"/>
        </w:rPr>
        <w:t xml:space="preserve">). </w:t>
      </w:r>
      <w:r w:rsidR="005A4BF9">
        <w:rPr>
          <w:rFonts w:ascii="u¢!ò›ˇøÂ'91Â'1" w:hAnsi="u¢!ò›ˇøÂ'91Â'1" w:cs="u¢!ò›ˇøÂ'91Â'1"/>
        </w:rPr>
        <w:t>Додатно</w:t>
      </w:r>
      <w:r w:rsidRPr="008E66CC">
        <w:rPr>
          <w:rFonts w:ascii="u¢!ò›ˇøÂ'91Â'1" w:hAnsi="u¢!ò›ˇøÂ'91Â'1" w:cs="u¢!ò›ˇøÂ'91Â'1"/>
        </w:rPr>
        <w:t xml:space="preserve">, </w:t>
      </w:r>
      <w:r w:rsidR="005A4BF9">
        <w:rPr>
          <w:rFonts w:ascii="u¢!ò›ˇøÂ'91Â'1" w:hAnsi="u¢!ò›ˇøÂ'91Â'1" w:cs="u¢!ò›ˇøÂ'91Â'1"/>
        </w:rPr>
        <w:t>казна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од</w:t>
      </w:r>
      <w:r w:rsidRPr="008E66CC">
        <w:rPr>
          <w:rFonts w:ascii="u¢!ò›ˇøÂ'91Â'1" w:hAnsi="u¢!ò›ˇøÂ'91Â'1" w:cs="u¢!ò›ˇøÂ'91Â'1"/>
        </w:rPr>
        <w:t xml:space="preserve"> 5000 </w:t>
      </w:r>
      <w:r w:rsidR="005A4BF9">
        <w:rPr>
          <w:rFonts w:ascii="u¢!ò›ˇøÂ'91Â'1" w:hAnsi="u¢!ò›ˇøÂ'91Â'1" w:cs="u¢!ò›ˇøÂ'91Â'1"/>
        </w:rPr>
        <w:t>ЦХФ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биће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изречена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бициклисти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ако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он</w:t>
      </w:r>
      <w:r w:rsidRPr="008E66CC">
        <w:rPr>
          <w:rFonts w:ascii="u¢!ò›ˇøÂ'91Â'1" w:hAnsi="u¢!ò›ˇøÂ'91Â'1" w:cs="u¢!ò›ˇøÂ'91Â'1"/>
        </w:rPr>
        <w:t>/</w:t>
      </w:r>
      <w:r w:rsidR="005A4BF9">
        <w:rPr>
          <w:rFonts w:ascii="u¢!ò›ˇøÂ'91Â'1" w:hAnsi="u¢!ò›ˇøÂ'91Â'1" w:cs="u¢!ò›ˇøÂ'91Â'1"/>
        </w:rPr>
        <w:t>она</w:t>
      </w:r>
      <w:r w:rsidRPr="008E66CC">
        <w:rPr>
          <w:rFonts w:ascii="u¢!ò›ˇøÂ'91Â'1" w:hAnsi="u¢!ò›ˇøÂ'91Â'1" w:cs="u¢!ò›ˇøÂ'91Â'1"/>
        </w:rPr>
        <w:t xml:space="preserve">  </w:t>
      </w:r>
      <w:r w:rsidR="005A4BF9">
        <w:rPr>
          <w:rFonts w:ascii="u¢!ò›ˇøÂ'91Â'1" w:hAnsi="u¢!ò›ˇøÂ'91Â'1" w:cs="u¢!ò›ˇøÂ'91Â'1"/>
        </w:rPr>
        <w:t>има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уговор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тимом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регистрованим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код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УЦИ</w:t>
      </w:r>
      <w:r w:rsidRPr="008E66CC">
        <w:rPr>
          <w:rFonts w:ascii="u¢!ò›ˇøÂ'91Â'1" w:hAnsi="u¢!ò›ˇøÂ'91Â'1" w:cs="u¢!ò›ˇøÂ'91Â'1"/>
        </w:rPr>
        <w:t xml:space="preserve">. </w:t>
      </w:r>
      <w:r w:rsidR="005A4BF9">
        <w:rPr>
          <w:rFonts w:ascii="u¢!ò›ˇøÂ'91Â'1" w:hAnsi="u¢!ò›ˇøÂ'91Â'1" w:cs="u¢!ò›ˇøÂ'91Â'1"/>
        </w:rPr>
        <w:t>Уколико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то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није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случај</w:t>
      </w:r>
      <w:r w:rsidRPr="008E66CC">
        <w:rPr>
          <w:rFonts w:ascii="u¢!ò›ˇøÂ'91Â'1" w:hAnsi="u¢!ò›ˇøÂ'91Â'1" w:cs="u¢!ò›ˇøÂ'91Â'1"/>
        </w:rPr>
        <w:t xml:space="preserve">, </w:t>
      </w:r>
      <w:r w:rsidR="005A4BF9">
        <w:rPr>
          <w:rFonts w:ascii="u¢!ò›ˇøÂ'91Â'1" w:hAnsi="u¢!ò›ˇøÂ'91Â'1" w:cs="u¢!ò›ˇøÂ'91Â'1"/>
        </w:rPr>
        <w:t>казна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ће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бити</w:t>
      </w:r>
      <w:r w:rsidRPr="008E66CC">
        <w:rPr>
          <w:rFonts w:ascii="u¢!ò›ˇøÂ'91Â'1" w:hAnsi="u¢!ò›ˇøÂ'91Â'1" w:cs="u¢!ò›ˇøÂ'91Â'1"/>
        </w:rPr>
        <w:t xml:space="preserve"> 1000 </w:t>
      </w:r>
      <w:r w:rsidR="005A4BF9">
        <w:rPr>
          <w:rFonts w:ascii="u¢!ò›ˇøÂ'91Â'1" w:hAnsi="u¢!ò›ˇøÂ'91Â'1" w:cs="u¢!ò›ˇøÂ'91Â'1"/>
        </w:rPr>
        <w:t>ЦХФ</w:t>
      </w:r>
      <w:r w:rsidRPr="008E66CC">
        <w:rPr>
          <w:rFonts w:ascii="u¢!ò›ˇøÂ'91Â'1" w:hAnsi="u¢!ò›ˇøÂ'91Â'1" w:cs="u¢!ò›ˇøÂ'91Â'1"/>
        </w:rPr>
        <w:t xml:space="preserve">. 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u¢!ò›ˇøÂ'91Â'1" w:hAnsi="u¢!ò›ˇøÂ'91Â'1" w:cs="u¢!ò›ˇøÂ'91Â'1"/>
        </w:rPr>
      </w:pPr>
      <w:r w:rsidRPr="008E66CC">
        <w:rPr>
          <w:rFonts w:ascii="u¢!ò›ˇøÂ'91Â'1" w:hAnsi="u¢!ò›ˇøÂ'91Â'1" w:cs="u¢!ò›ˇøÂ'91Â'1"/>
        </w:rPr>
        <w:t xml:space="preserve">- </w:t>
      </w:r>
      <w:r w:rsidR="005A4BF9">
        <w:rPr>
          <w:rFonts w:ascii="u¢!ò›ˇøÂ'91Â'1" w:hAnsi="u¢!ò›ˇøÂ'91Â'1" w:cs="u¢!ò›ˇøÂ'91Â'1"/>
        </w:rPr>
        <w:t>Други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прекршај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биће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кажњен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дисквалификацијом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резултата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такмичењу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где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је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бициклиста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тестиран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суспензијом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од</w:t>
      </w:r>
      <w:r w:rsidRPr="008E66CC">
        <w:rPr>
          <w:rFonts w:ascii="u¢!ò›ˇøÂ'91Â'1" w:hAnsi="u¢!ò›ˇøÂ'91Â'1" w:cs="u¢!ò›ˇøÂ'91Â'1"/>
        </w:rPr>
        <w:t xml:space="preserve"> 5 </w:t>
      </w:r>
      <w:r w:rsidR="005A4BF9">
        <w:rPr>
          <w:rFonts w:ascii="u¢!ò›ˇøÂ'91Â'1" w:hAnsi="u¢!ò›ˇøÂ'91Â'1" w:cs="u¢!ò›ˇøÂ'91Â'1"/>
        </w:rPr>
        <w:t>месеци</w:t>
      </w:r>
      <w:r w:rsidRPr="008E66CC">
        <w:rPr>
          <w:rFonts w:ascii="u¢!ò›ˇøÂ'91Â'1" w:hAnsi="u¢!ò›ˇøÂ'91Â'1" w:cs="u¢!ò›ˇøÂ'91Â'1"/>
        </w:rPr>
        <w:t xml:space="preserve">.  </w:t>
      </w:r>
      <w:r w:rsidR="005A4BF9">
        <w:rPr>
          <w:rFonts w:ascii="u¢!ò›ˇøÂ'91Â'1" w:hAnsi="u¢!ò›ˇøÂ'91Â'1" w:cs="u¢!ò›ˇøÂ'91Â'1"/>
        </w:rPr>
        <w:t>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случају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још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једног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прекршаја</w:t>
      </w:r>
      <w:r w:rsidRPr="008E66CC">
        <w:rPr>
          <w:rFonts w:ascii="u¢!ò›ˇøÂ'91Â'1" w:hAnsi="u¢!ò›ˇøÂ'91Â'1" w:cs="u¢!ò›ˇøÂ'91Â'1"/>
        </w:rPr>
        <w:t xml:space="preserve">, </w:t>
      </w:r>
      <w:r w:rsidR="005A4BF9">
        <w:rPr>
          <w:rFonts w:ascii="u¢!ò›ˇøÂ'91Â'1" w:hAnsi="u¢!ò›ˇøÂ'91Â'1" w:cs="u¢!ò›ˇøÂ'91Â'1"/>
        </w:rPr>
        <w:t>суспензија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ће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бити</w:t>
      </w:r>
      <w:r w:rsidRPr="008E66CC">
        <w:rPr>
          <w:rFonts w:ascii="u¢!ò›ˇøÂ'91Â'1" w:hAnsi="u¢!ò›ˇøÂ'91Â'1" w:cs="u¢!ò›ˇøÂ'91Â'1"/>
        </w:rPr>
        <w:t xml:space="preserve"> 9 </w:t>
      </w:r>
      <w:r w:rsidR="005A4BF9">
        <w:rPr>
          <w:rFonts w:ascii="u¢!ò›ˇøÂ'91Â'1" w:hAnsi="u¢!ò›ˇøÂ'91Â'1" w:cs="u¢!ò›ˇøÂ'91Â'1"/>
        </w:rPr>
        <w:t>месеци</w:t>
      </w:r>
      <w:r w:rsidRPr="008E66CC">
        <w:rPr>
          <w:rFonts w:ascii="u¢!ò›ˇøÂ'91Â'1" w:hAnsi="u¢!ò›ˇøÂ'91Â'1" w:cs="u¢!ò›ˇøÂ'91Â'1"/>
        </w:rPr>
        <w:t xml:space="preserve">. </w:t>
      </w:r>
    </w:p>
    <w:p w:rsidR="00553B81" w:rsidRPr="008E66CC" w:rsidRDefault="00553B81" w:rsidP="00553B81">
      <w:pPr>
        <w:widowControl w:val="0"/>
        <w:autoSpaceDE w:val="0"/>
        <w:autoSpaceDN w:val="0"/>
        <w:adjustRightInd w:val="0"/>
        <w:rPr>
          <w:rFonts w:ascii="u¢!ò›ˇøÂ'91Â'1" w:hAnsi="u¢!ò›ˇøÂ'91Â'1" w:cs="u¢!ò›ˇøÂ'91Â'1"/>
        </w:rPr>
      </w:pPr>
    </w:p>
    <w:p w:rsidR="00553B81" w:rsidRPr="008E66CC" w:rsidRDefault="005A4BF9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Казне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553B81" w:rsidRPr="008E66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тимове</w:t>
      </w:r>
    </w:p>
    <w:p w:rsidR="00553B81" w:rsidRPr="005A4BF9" w:rsidRDefault="00553B81" w:rsidP="00553B81">
      <w:pPr>
        <w:widowControl w:val="0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</w:p>
    <w:p w:rsidR="003929BA" w:rsidRPr="00553B81" w:rsidRDefault="00553B81" w:rsidP="00553B81">
      <w:pPr>
        <w:widowControl w:val="0"/>
        <w:autoSpaceDE w:val="0"/>
        <w:autoSpaceDN w:val="0"/>
        <w:adjustRightInd w:val="0"/>
      </w:pPr>
      <w:r w:rsidRPr="008E66CC">
        <w:rPr>
          <w:rFonts w:ascii="u¢!ò›ˇøÂ'91Â'1" w:hAnsi="u¢!ò›ˇøÂ'91Â'1" w:cs="u¢!ò›ˇøÂ'91Â'1"/>
        </w:rPr>
        <w:t xml:space="preserve">‐ </w:t>
      </w:r>
      <w:r w:rsidR="005A4BF9">
        <w:rPr>
          <w:rFonts w:ascii="u¢!ò›ˇøÂ'91Â'1" w:hAnsi="u¢!ò›ˇøÂ'91Â'1" w:cs="u¢!ò›ˇøÂ'91Â'1"/>
        </w:rPr>
        <w:t>Ако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двоје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бициклиста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под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уговором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истом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УЦИ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регистрованом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тиму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начине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прекршај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року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од</w:t>
      </w:r>
      <w:r w:rsidRPr="008E66CC">
        <w:rPr>
          <w:rFonts w:ascii="u¢!ò›ˇøÂ'91Â'1" w:hAnsi="u¢!ò›ˇøÂ'91Â'1" w:cs="u¢!ò›ˇøÂ'91Â'1"/>
        </w:rPr>
        <w:t xml:space="preserve"> 12 </w:t>
      </w:r>
      <w:r w:rsidR="005A4BF9">
        <w:rPr>
          <w:rFonts w:ascii="u¢!ò›ˇøÂ'91Â'1" w:hAnsi="u¢!ò›ˇøÂ'91Â'1" w:cs="u¢!ò›ˇøÂ'91Â'1"/>
        </w:rPr>
        <w:t>месеци</w:t>
      </w:r>
      <w:r w:rsidRPr="008E66CC">
        <w:rPr>
          <w:rFonts w:ascii="u¢!ò›ˇøÂ'91Â'1" w:hAnsi="u¢!ò›ˇøÂ'91Â'1" w:cs="u¢!ò›ˇøÂ'91Â'1"/>
        </w:rPr>
        <w:t xml:space="preserve"> (</w:t>
      </w:r>
      <w:r w:rsidR="005A4BF9">
        <w:rPr>
          <w:rFonts w:ascii="u¢!ò›ˇøÂ'91Â'1" w:hAnsi="u¢!ò›ˇøÂ'91Â'1" w:cs="u¢!ò›ˇøÂ'91Â'1"/>
        </w:rPr>
        <w:t>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односу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један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другог</w:t>
      </w:r>
      <w:r w:rsidRPr="008E66CC">
        <w:rPr>
          <w:rFonts w:ascii="u¢!ò›ˇøÂ'91Â'1" w:hAnsi="u¢!ò›ˇøÂ'91Â'1" w:cs="u¢!ò›ˇøÂ'91Â'1"/>
        </w:rPr>
        <w:t xml:space="preserve">), </w:t>
      </w:r>
      <w:r w:rsidR="005A4BF9">
        <w:rPr>
          <w:rFonts w:ascii="u¢!ò›ˇøÂ'91Â'1" w:hAnsi="u¢!ò›ˇøÂ'91Â'1" w:cs="u¢!ò›ˇøÂ'91Â'1"/>
        </w:rPr>
        <w:t>казна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ће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бити</w:t>
      </w:r>
      <w:r w:rsidRPr="008E66CC">
        <w:rPr>
          <w:rFonts w:ascii="u¢!ò›ˇøÂ'91Â'1" w:hAnsi="u¢!ò›ˇøÂ'91Â'1" w:cs="u¢!ò›ˇøÂ'91Â'1"/>
        </w:rPr>
        <w:t xml:space="preserve"> 10</w:t>
      </w:r>
      <w:r w:rsidR="005A4BF9">
        <w:rPr>
          <w:rFonts w:ascii="u¢!ò›ˇøÂ'91Â'1" w:hAnsi="u¢!ò›ˇøÂ'91Â'1" w:cs="u¢!ò›ˇøÂ'91Â'1"/>
        </w:rPr>
        <w:t>.</w:t>
      </w:r>
      <w:r w:rsidRPr="008E66CC">
        <w:rPr>
          <w:rFonts w:ascii="u¢!ò›ˇøÂ'91Â'1" w:hAnsi="u¢!ò›ˇøÂ'91Â'1" w:cs="u¢!ò›ˇøÂ'91Â'1"/>
        </w:rPr>
        <w:t xml:space="preserve">000 </w:t>
      </w:r>
      <w:r w:rsidR="005A4BF9">
        <w:rPr>
          <w:rFonts w:asciiTheme="minorHAnsi" w:hAnsiTheme="minorHAnsi" w:cs="u¢!ò›ˇøÂ'91Â'1"/>
          <w:lang w:val="sr-Cyrl-RS"/>
        </w:rPr>
        <w:t>швајцарских франака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за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тим</w:t>
      </w:r>
      <w:r w:rsidRPr="008E66CC">
        <w:rPr>
          <w:rFonts w:ascii="u¢!ò›ˇøÂ'91Â'1" w:hAnsi="u¢!ò›ˇøÂ'91Â'1" w:cs="u¢!ò›ˇøÂ'91Â'1"/>
        </w:rPr>
        <w:t xml:space="preserve">. </w:t>
      </w:r>
      <w:r w:rsidR="005A4BF9">
        <w:rPr>
          <w:rFonts w:ascii="u¢!ò›ˇøÂ'91Â'1" w:hAnsi="u¢!ò›ˇøÂ'91Â'1" w:cs="u¢!ò›ˇøÂ'91Â'1"/>
        </w:rPr>
        <w:t>За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сваки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наредни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прекршај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оквиру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истих</w:t>
      </w:r>
      <w:r w:rsidRPr="008E66CC">
        <w:rPr>
          <w:rFonts w:ascii="u¢!ò›ˇøÂ'91Â'1" w:hAnsi="u¢!ò›ˇøÂ'91Â'1" w:cs="u¢!ò›ˇøÂ'91Â'1"/>
        </w:rPr>
        <w:t xml:space="preserve"> 12 </w:t>
      </w:r>
      <w:r w:rsidR="005A4BF9">
        <w:rPr>
          <w:rFonts w:ascii="u¢!ò›ˇøÂ'91Â'1" w:hAnsi="u¢!ò›ˇøÂ'91Â'1" w:cs="u¢!ò›ˇøÂ'91Â'1"/>
        </w:rPr>
        <w:t>месеци</w:t>
      </w:r>
      <w:r w:rsidRPr="008E66CC">
        <w:rPr>
          <w:rFonts w:ascii="u¢!ò›ˇøÂ'91Â'1" w:hAnsi="u¢!ò›ˇøÂ'91Â'1" w:cs="u¢!ò›ˇøÂ'91Â'1"/>
        </w:rPr>
        <w:t xml:space="preserve">, </w:t>
      </w:r>
      <w:r w:rsidR="005A4BF9">
        <w:rPr>
          <w:rFonts w:ascii="u¢!ò›ˇøÂ'91Â'1" w:hAnsi="u¢!ò›ˇøÂ'91Â'1" w:cs="u¢!ò›ˇøÂ'91Â'1"/>
        </w:rPr>
        <w:t>тим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ће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бити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суспендован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од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стране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УЦИ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дисциплинцке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комисије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на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период</w:t>
      </w:r>
      <w:r w:rsidRPr="008E66CC">
        <w:rPr>
          <w:rFonts w:ascii="u¢!ò›ˇøÂ'91Â'1" w:hAnsi="u¢!ò›ˇøÂ'91Â'1" w:cs="u¢!ò›ˇøÂ'91Â'1"/>
        </w:rPr>
        <w:t xml:space="preserve"> </w:t>
      </w:r>
      <w:r w:rsidR="005A4BF9">
        <w:rPr>
          <w:rFonts w:ascii="u¢!ò›ˇøÂ'91Â'1" w:hAnsi="u¢!ò›ˇøÂ'91Â'1" w:cs="u¢!ò›ˇøÂ'91Â'1"/>
        </w:rPr>
        <w:t>од</w:t>
      </w:r>
      <w:r w:rsidRPr="008E66CC">
        <w:rPr>
          <w:rFonts w:ascii="u¢!ò›ˇøÂ'91Â'1" w:hAnsi="u¢!ò›ˇøÂ'91Â'1" w:cs="u¢!ò›ˇøÂ'91Â'1"/>
        </w:rPr>
        <w:t xml:space="preserve"> 12 </w:t>
      </w:r>
      <w:r w:rsidR="005A4BF9">
        <w:rPr>
          <w:rFonts w:ascii="u¢!ò›ˇøÂ'91Â'1" w:hAnsi="u¢!ò›ˇøÂ'91Â'1" w:cs="u¢!ò›ˇøÂ'91Â'1"/>
        </w:rPr>
        <w:t>месеци</w:t>
      </w:r>
      <w:r w:rsidRPr="008E66CC">
        <w:rPr>
          <w:rFonts w:ascii="u¢!ò›ˇøÂ'91Â'1" w:hAnsi="u¢!ò›ˇøÂ'91Â'1" w:cs="u¢!ò›ˇøÂ'91Â'1"/>
        </w:rPr>
        <w:t>.</w:t>
      </w:r>
    </w:p>
    <w:sectPr w:rsidR="003929BA" w:rsidRPr="00553B81" w:rsidSect="00B368EB">
      <w:headerReference w:type="default" r:id="rId8"/>
      <w:footerReference w:type="default" r:id="rId9"/>
      <w:pgSz w:w="12240" w:h="15840"/>
      <w:pgMar w:top="2247" w:right="1260" w:bottom="1530" w:left="1260" w:header="54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5A" w:rsidRDefault="004B225A">
      <w:r>
        <w:separator/>
      </w:r>
    </w:p>
  </w:endnote>
  <w:endnote w:type="continuationSeparator" w:id="0">
    <w:p w:rsidR="004B225A" w:rsidRDefault="004B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º†!ò›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¢!ò›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898"/>
      <w:gridCol w:w="4320"/>
      <w:gridCol w:w="2988"/>
    </w:tblGrid>
    <w:tr w:rsidR="005A4BF9" w:rsidRPr="0057628B" w:rsidTr="004715C3">
      <w:tc>
        <w:tcPr>
          <w:tcW w:w="2898" w:type="dxa"/>
        </w:tcPr>
        <w:p w:rsidR="005A4BF9" w:rsidRPr="0057628B" w:rsidRDefault="005A4BF9" w:rsidP="006C1460">
          <w:pPr>
            <w:pStyle w:val="Footer"/>
            <w:rPr>
              <w:color w:val="404040"/>
            </w:rPr>
          </w:pPr>
          <w:r>
            <w:rPr>
              <w:noProof/>
              <w:color w:val="4040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671830</wp:posOffset>
                    </wp:positionH>
                    <wp:positionV relativeFrom="paragraph">
                      <wp:posOffset>-294640</wp:posOffset>
                    </wp:positionV>
                    <wp:extent cx="4829175" cy="635"/>
                    <wp:effectExtent l="5080" t="10160" r="13970" b="8255"/>
                    <wp:wrapNone/>
                    <wp:docPr id="1" name="Lin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2917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-23.2pt" to="433.1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" strokecolor="#a5a5a5"/>
                </w:pict>
              </mc:Fallback>
            </mc:AlternateContent>
          </w:r>
        </w:p>
      </w:tc>
      <w:tc>
        <w:tcPr>
          <w:tcW w:w="4320" w:type="dxa"/>
        </w:tcPr>
        <w:p w:rsidR="005A4BF9" w:rsidRPr="0057628B" w:rsidRDefault="005A4BF9" w:rsidP="0081688F">
          <w:pPr>
            <w:pStyle w:val="Footer"/>
            <w:tabs>
              <w:tab w:val="clear" w:pos="4320"/>
              <w:tab w:val="clear" w:pos="8640"/>
              <w:tab w:val="center" w:pos="4860"/>
            </w:tabs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</w:pP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>Матични број 17640771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>;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 xml:space="preserve"> 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 xml:space="preserve"> 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>ПИБ 104231967</w:t>
          </w:r>
        </w:p>
        <w:p w:rsidR="005A4BF9" w:rsidRPr="00977135" w:rsidRDefault="005A4BF9" w:rsidP="00977135">
          <w:pPr>
            <w:pStyle w:val="Footer"/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</w:pP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>Шифра делатности 9319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 xml:space="preserve">;  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 xml:space="preserve">Рачун </w:t>
          </w:r>
          <w:r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>840-1060668-15</w:t>
          </w:r>
        </w:p>
      </w:tc>
      <w:tc>
        <w:tcPr>
          <w:tcW w:w="2988" w:type="dxa"/>
        </w:tcPr>
        <w:p w:rsidR="005A4BF9" w:rsidRPr="0057628B" w:rsidRDefault="005A4BF9" w:rsidP="006C1460">
          <w:pPr>
            <w:pStyle w:val="Footer"/>
            <w:rPr>
              <w:color w:val="404040"/>
              <w:lang w:val="ru-RU"/>
            </w:rPr>
          </w:pPr>
        </w:p>
      </w:tc>
    </w:tr>
  </w:tbl>
  <w:p w:rsidR="005A4BF9" w:rsidRPr="0057628B" w:rsidRDefault="005A4BF9" w:rsidP="001127A6">
    <w:pPr>
      <w:pStyle w:val="Footer"/>
      <w:rPr>
        <w:color w:val="40404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5A" w:rsidRDefault="004B225A">
      <w:r>
        <w:separator/>
      </w:r>
    </w:p>
  </w:footnote>
  <w:footnote w:type="continuationSeparator" w:id="0">
    <w:p w:rsidR="004B225A" w:rsidRDefault="004B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8" w:type="dxa"/>
      <w:tblInd w:w="-34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538"/>
      <w:gridCol w:w="5562"/>
      <w:gridCol w:w="2448"/>
    </w:tblGrid>
    <w:tr w:rsidR="005A4BF9" w:rsidRPr="0057628B" w:rsidTr="00B368EB">
      <w:trPr>
        <w:trHeight w:val="1445"/>
      </w:trPr>
      <w:tc>
        <w:tcPr>
          <w:tcW w:w="2538" w:type="dxa"/>
        </w:tcPr>
        <w:p w:rsidR="005A4BF9" w:rsidRPr="0057628B" w:rsidRDefault="005A4BF9" w:rsidP="0081688F">
          <w:pPr>
            <w:pStyle w:val="Footer"/>
            <w:tabs>
              <w:tab w:val="clear" w:pos="4320"/>
              <w:tab w:val="clear" w:pos="8640"/>
              <w:tab w:val="center" w:pos="4860"/>
            </w:tabs>
            <w:rPr>
              <w:rFonts w:ascii="Times New Roman" w:hAnsi="Times New Roman"/>
              <w:color w:val="404040"/>
              <w:sz w:val="18"/>
              <w:szCs w:val="18"/>
            </w:rPr>
          </w:pPr>
          <w:r>
            <w:rPr>
              <w:noProof/>
              <w:color w:val="40404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</wp:posOffset>
                </wp:positionV>
                <wp:extent cx="498475" cy="914400"/>
                <wp:effectExtent l="0" t="0" r="0" b="0"/>
                <wp:wrapNone/>
                <wp:docPr id="11" name="Picture 11" descr="654654654654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6546546546546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628B">
            <w:rPr>
              <w:rFonts w:ascii="Times New Roman" w:hAnsi="Times New Roman"/>
              <w:color w:val="404040"/>
              <w:sz w:val="18"/>
              <w:szCs w:val="18"/>
            </w:rPr>
            <w:t xml:space="preserve"> </w:t>
          </w:r>
        </w:p>
      </w:tc>
      <w:tc>
        <w:tcPr>
          <w:tcW w:w="5562" w:type="dxa"/>
          <w:vAlign w:val="center"/>
        </w:tcPr>
        <w:p w:rsidR="005A4BF9" w:rsidRPr="0057628B" w:rsidRDefault="005A4BF9" w:rsidP="00B368EB">
          <w:pPr>
            <w:pStyle w:val="Footer"/>
            <w:tabs>
              <w:tab w:val="clear" w:pos="4320"/>
              <w:tab w:val="clear" w:pos="8640"/>
            </w:tabs>
            <w:rPr>
              <w:rFonts w:ascii="Times New Roman" w:hAnsi="Times New Roman"/>
              <w:b/>
              <w:color w:val="404040"/>
              <w:sz w:val="18"/>
              <w:szCs w:val="18"/>
            </w:rPr>
          </w:pPr>
          <w:r w:rsidRPr="0057628B">
            <w:rPr>
              <w:rFonts w:ascii="Times New Roman" w:hAnsi="Times New Roman"/>
              <w:b/>
              <w:color w:val="404040"/>
              <w:sz w:val="18"/>
              <w:szCs w:val="18"/>
            </w:rPr>
            <w:t>Антидопинг агенција Републике Србије</w:t>
          </w:r>
        </w:p>
        <w:p w:rsidR="005A4BF9" w:rsidRPr="0057628B" w:rsidRDefault="005A4BF9" w:rsidP="00B368EB">
          <w:pPr>
            <w:pStyle w:val="Footer"/>
            <w:tabs>
              <w:tab w:val="clear" w:pos="4320"/>
            </w:tabs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</w:pPr>
          <w:r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  <w:t>Трг републике бр. 3</w:t>
          </w:r>
        </w:p>
        <w:p w:rsidR="005A4BF9" w:rsidRPr="0057628B" w:rsidRDefault="005A4BF9" w:rsidP="0081688F">
          <w:pPr>
            <w:pStyle w:val="Footer"/>
            <w:tabs>
              <w:tab w:val="center" w:pos="4860"/>
            </w:tabs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</w:pP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>110</w:t>
          </w:r>
          <w:r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  <w:t>0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>0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 xml:space="preserve"> Београд, Србија</w:t>
          </w:r>
        </w:p>
        <w:p w:rsidR="005A4BF9" w:rsidRPr="00D830B2" w:rsidRDefault="005A4BF9" w:rsidP="001127A6">
          <w:pPr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</w:pP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>тел/факс: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 xml:space="preserve"> 011/ </w:t>
          </w:r>
          <w:r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  <w:t>4064 136</w:t>
          </w:r>
        </w:p>
        <w:p w:rsidR="005A4BF9" w:rsidRPr="00B32BA0" w:rsidRDefault="005A4BF9" w:rsidP="00B32BA0">
          <w:pPr>
            <w:pStyle w:val="Footer"/>
            <w:tabs>
              <w:tab w:val="clear" w:pos="4320"/>
              <w:tab w:val="clear" w:pos="8640"/>
              <w:tab w:val="center" w:pos="4860"/>
            </w:tabs>
            <w:spacing w:line="280" w:lineRule="exact"/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</w:pPr>
          <w:r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  <w:t>Д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 xml:space="preserve">иректор: 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  <w:t>д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 xml:space="preserve">р </w:t>
          </w:r>
          <w:r>
            <w:rPr>
              <w:rFonts w:ascii="Times New Roman" w:hAnsi="Times New Roman"/>
              <w:color w:val="404040"/>
              <w:sz w:val="18"/>
              <w:szCs w:val="18"/>
              <w:lang w:val="sr-Cyrl-RS"/>
            </w:rPr>
            <w:t>Милица Вукашиновић-Весић</w:t>
          </w:r>
        </w:p>
        <w:p w:rsidR="005A4BF9" w:rsidRPr="0057628B" w:rsidRDefault="005A4BF9" w:rsidP="00592758">
          <w:pPr>
            <w:pStyle w:val="Footer"/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</w:pPr>
          <w:r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>Интернет с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 xml:space="preserve">ајт: 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>www.adas.org.rs</w:t>
          </w:r>
        </w:p>
        <w:p w:rsidR="005A4BF9" w:rsidRPr="0057628B" w:rsidRDefault="005A4BF9" w:rsidP="00B32BA0">
          <w:pPr>
            <w:pStyle w:val="Footer"/>
            <w:tabs>
              <w:tab w:val="clear" w:pos="4320"/>
              <w:tab w:val="clear" w:pos="8640"/>
              <w:tab w:val="center" w:pos="4860"/>
            </w:tabs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</w:pPr>
          <w:r>
            <w:rPr>
              <w:rFonts w:ascii="Times New Roman" w:hAnsi="Times New Roman"/>
              <w:color w:val="404040"/>
              <w:sz w:val="18"/>
              <w:szCs w:val="18"/>
            </w:rPr>
            <w:t>E</w:t>
          </w:r>
          <w:r w:rsidRPr="0057628B">
            <w:rPr>
              <w:rFonts w:ascii="Times New Roman" w:hAnsi="Times New Roman"/>
              <w:color w:val="404040"/>
              <w:sz w:val="18"/>
              <w:szCs w:val="18"/>
            </w:rPr>
            <w:t>mail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Cyrl-CS"/>
            </w:rPr>
            <w:t xml:space="preserve">: </w:t>
          </w:r>
          <w:r w:rsidRPr="0057628B">
            <w:rPr>
              <w:rFonts w:ascii="Times New Roman" w:hAnsi="Times New Roman"/>
              <w:color w:val="404040"/>
              <w:sz w:val="18"/>
              <w:szCs w:val="18"/>
              <w:lang w:val="sr-Latn-CS"/>
            </w:rPr>
            <w:t>info@adas.org.rs</w:t>
          </w:r>
        </w:p>
      </w:tc>
      <w:tc>
        <w:tcPr>
          <w:tcW w:w="2448" w:type="dxa"/>
        </w:tcPr>
        <w:p w:rsidR="005A4BF9" w:rsidRPr="0057628B" w:rsidRDefault="005A4BF9" w:rsidP="0081688F">
          <w:pPr>
            <w:pStyle w:val="Footer"/>
            <w:tabs>
              <w:tab w:val="clear" w:pos="4320"/>
              <w:tab w:val="clear" w:pos="8640"/>
              <w:tab w:val="center" w:pos="4860"/>
            </w:tabs>
            <w:rPr>
              <w:rFonts w:ascii="Times New Roman" w:hAnsi="Times New Roman"/>
              <w:color w:val="404040"/>
              <w:sz w:val="18"/>
              <w:szCs w:val="18"/>
            </w:rPr>
          </w:pPr>
          <w:r>
            <w:rPr>
              <w:noProof/>
              <w:color w:val="404040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136525</wp:posOffset>
                </wp:positionV>
                <wp:extent cx="638175" cy="638175"/>
                <wp:effectExtent l="0" t="0" r="9525" b="9525"/>
                <wp:wrapNone/>
                <wp:docPr id="10" name="Picture 10" descr="adsdasdasd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dsdasdasd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4BF9" w:rsidRPr="0057628B" w:rsidRDefault="005A4BF9" w:rsidP="00B368EB">
    <w:pPr>
      <w:pStyle w:val="Footer"/>
      <w:tabs>
        <w:tab w:val="clear" w:pos="4320"/>
        <w:tab w:val="clear" w:pos="8640"/>
      </w:tabs>
      <w:rPr>
        <w:rFonts w:ascii="Times New Roman" w:hAnsi="Times New Roman"/>
        <w:color w:val="404040"/>
        <w:sz w:val="18"/>
        <w:szCs w:val="18"/>
      </w:rPr>
    </w:pPr>
    <w:r>
      <w:rPr>
        <w:rFonts w:ascii="Times New Roman" w:hAnsi="Times New Roman"/>
        <w:noProof/>
        <w:color w:val="40404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60960</wp:posOffset>
              </wp:positionV>
              <wp:extent cx="6398895" cy="0"/>
              <wp:effectExtent l="11430" t="13335" r="9525" b="571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8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4.8pt" to="49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yYFQIAACk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F07"/>
    <w:multiLevelType w:val="hybridMultilevel"/>
    <w:tmpl w:val="6DC6D08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145A0"/>
    <w:multiLevelType w:val="singleLevel"/>
    <w:tmpl w:val="AE649DD8"/>
    <w:lvl w:ilvl="0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7FC702F"/>
    <w:multiLevelType w:val="hybridMultilevel"/>
    <w:tmpl w:val="1C180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61B0B"/>
    <w:multiLevelType w:val="hybridMultilevel"/>
    <w:tmpl w:val="554CA3F0"/>
    <w:lvl w:ilvl="0" w:tplc="DC1CB05C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77D53"/>
    <w:multiLevelType w:val="hybridMultilevel"/>
    <w:tmpl w:val="4E1CF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BF"/>
    <w:rsid w:val="000039CF"/>
    <w:rsid w:val="00006101"/>
    <w:rsid w:val="00023C6C"/>
    <w:rsid w:val="00023FB7"/>
    <w:rsid w:val="00034665"/>
    <w:rsid w:val="00050B32"/>
    <w:rsid w:val="000555DF"/>
    <w:rsid w:val="0008527E"/>
    <w:rsid w:val="000864D4"/>
    <w:rsid w:val="000C512B"/>
    <w:rsid w:val="000E67EB"/>
    <w:rsid w:val="000F56E4"/>
    <w:rsid w:val="001127A6"/>
    <w:rsid w:val="0013261C"/>
    <w:rsid w:val="001377AE"/>
    <w:rsid w:val="00142149"/>
    <w:rsid w:val="00142F77"/>
    <w:rsid w:val="001459D1"/>
    <w:rsid w:val="001538A5"/>
    <w:rsid w:val="00162A04"/>
    <w:rsid w:val="001C76A8"/>
    <w:rsid w:val="001D4AAC"/>
    <w:rsid w:val="001E2CD3"/>
    <w:rsid w:val="001F61FA"/>
    <w:rsid w:val="002237B1"/>
    <w:rsid w:val="00223D6E"/>
    <w:rsid w:val="00247B97"/>
    <w:rsid w:val="00267211"/>
    <w:rsid w:val="00294097"/>
    <w:rsid w:val="002947E2"/>
    <w:rsid w:val="002A5A18"/>
    <w:rsid w:val="002C5FBF"/>
    <w:rsid w:val="00302241"/>
    <w:rsid w:val="00310C29"/>
    <w:rsid w:val="00317639"/>
    <w:rsid w:val="0032667D"/>
    <w:rsid w:val="0032701F"/>
    <w:rsid w:val="003320BA"/>
    <w:rsid w:val="003339A9"/>
    <w:rsid w:val="00361956"/>
    <w:rsid w:val="00371693"/>
    <w:rsid w:val="0038332B"/>
    <w:rsid w:val="003929BA"/>
    <w:rsid w:val="003F6E19"/>
    <w:rsid w:val="004330DD"/>
    <w:rsid w:val="00435BDF"/>
    <w:rsid w:val="00444A90"/>
    <w:rsid w:val="004544B4"/>
    <w:rsid w:val="00463D51"/>
    <w:rsid w:val="004715C3"/>
    <w:rsid w:val="004877BB"/>
    <w:rsid w:val="00497196"/>
    <w:rsid w:val="004A146A"/>
    <w:rsid w:val="004A6198"/>
    <w:rsid w:val="004B0D58"/>
    <w:rsid w:val="004B225A"/>
    <w:rsid w:val="004E306B"/>
    <w:rsid w:val="004E75B4"/>
    <w:rsid w:val="004F33CB"/>
    <w:rsid w:val="004F374B"/>
    <w:rsid w:val="00512589"/>
    <w:rsid w:val="00544905"/>
    <w:rsid w:val="00553B81"/>
    <w:rsid w:val="00555001"/>
    <w:rsid w:val="005615B2"/>
    <w:rsid w:val="00573469"/>
    <w:rsid w:val="0057628B"/>
    <w:rsid w:val="0058696E"/>
    <w:rsid w:val="00592758"/>
    <w:rsid w:val="005A017A"/>
    <w:rsid w:val="005A380D"/>
    <w:rsid w:val="005A4BF9"/>
    <w:rsid w:val="005A5BE6"/>
    <w:rsid w:val="005C5844"/>
    <w:rsid w:val="005D610C"/>
    <w:rsid w:val="005E3B37"/>
    <w:rsid w:val="005E3C21"/>
    <w:rsid w:val="005E5429"/>
    <w:rsid w:val="005E7695"/>
    <w:rsid w:val="00615171"/>
    <w:rsid w:val="00627943"/>
    <w:rsid w:val="00651D6D"/>
    <w:rsid w:val="0067045E"/>
    <w:rsid w:val="006C1460"/>
    <w:rsid w:val="006D00DA"/>
    <w:rsid w:val="006F3CED"/>
    <w:rsid w:val="0070255A"/>
    <w:rsid w:val="007262FB"/>
    <w:rsid w:val="00756AA2"/>
    <w:rsid w:val="00764934"/>
    <w:rsid w:val="00783091"/>
    <w:rsid w:val="007C568B"/>
    <w:rsid w:val="007C6745"/>
    <w:rsid w:val="007E1FEE"/>
    <w:rsid w:val="007F4068"/>
    <w:rsid w:val="008121F5"/>
    <w:rsid w:val="0081688F"/>
    <w:rsid w:val="0083119C"/>
    <w:rsid w:val="0085687D"/>
    <w:rsid w:val="00861EB9"/>
    <w:rsid w:val="00871C04"/>
    <w:rsid w:val="0088603F"/>
    <w:rsid w:val="00886752"/>
    <w:rsid w:val="008A2FA6"/>
    <w:rsid w:val="008B7E85"/>
    <w:rsid w:val="008D62FE"/>
    <w:rsid w:val="008E5858"/>
    <w:rsid w:val="00924785"/>
    <w:rsid w:val="009314F0"/>
    <w:rsid w:val="00952627"/>
    <w:rsid w:val="00977135"/>
    <w:rsid w:val="009A38E8"/>
    <w:rsid w:val="009A4A38"/>
    <w:rsid w:val="009C2877"/>
    <w:rsid w:val="009D26CD"/>
    <w:rsid w:val="009D5662"/>
    <w:rsid w:val="009E398C"/>
    <w:rsid w:val="00A078EA"/>
    <w:rsid w:val="00A10267"/>
    <w:rsid w:val="00A14C96"/>
    <w:rsid w:val="00A257DD"/>
    <w:rsid w:val="00A25AD6"/>
    <w:rsid w:val="00A33720"/>
    <w:rsid w:val="00A43624"/>
    <w:rsid w:val="00A533AC"/>
    <w:rsid w:val="00A557AB"/>
    <w:rsid w:val="00A621FD"/>
    <w:rsid w:val="00A9114C"/>
    <w:rsid w:val="00A94DEB"/>
    <w:rsid w:val="00A97868"/>
    <w:rsid w:val="00AA253D"/>
    <w:rsid w:val="00AA4B1B"/>
    <w:rsid w:val="00AB5FB2"/>
    <w:rsid w:val="00AC134B"/>
    <w:rsid w:val="00AD1F5D"/>
    <w:rsid w:val="00B15A28"/>
    <w:rsid w:val="00B31967"/>
    <w:rsid w:val="00B32BA0"/>
    <w:rsid w:val="00B368EB"/>
    <w:rsid w:val="00B52893"/>
    <w:rsid w:val="00B815E2"/>
    <w:rsid w:val="00BA18BF"/>
    <w:rsid w:val="00BA20F0"/>
    <w:rsid w:val="00BB0FBD"/>
    <w:rsid w:val="00BB3DC0"/>
    <w:rsid w:val="00BD3D83"/>
    <w:rsid w:val="00BF0447"/>
    <w:rsid w:val="00C025B6"/>
    <w:rsid w:val="00C07CFE"/>
    <w:rsid w:val="00C362CE"/>
    <w:rsid w:val="00C442FC"/>
    <w:rsid w:val="00C52172"/>
    <w:rsid w:val="00C85287"/>
    <w:rsid w:val="00C87CE2"/>
    <w:rsid w:val="00CA2C9C"/>
    <w:rsid w:val="00CA637F"/>
    <w:rsid w:val="00CB6490"/>
    <w:rsid w:val="00CC0683"/>
    <w:rsid w:val="00CD479C"/>
    <w:rsid w:val="00CF1DF0"/>
    <w:rsid w:val="00D13142"/>
    <w:rsid w:val="00D221AA"/>
    <w:rsid w:val="00D43AD8"/>
    <w:rsid w:val="00D70EBF"/>
    <w:rsid w:val="00D75886"/>
    <w:rsid w:val="00D830B2"/>
    <w:rsid w:val="00D87C12"/>
    <w:rsid w:val="00D91E7B"/>
    <w:rsid w:val="00D9654D"/>
    <w:rsid w:val="00DB2BC1"/>
    <w:rsid w:val="00DB42FE"/>
    <w:rsid w:val="00DD0607"/>
    <w:rsid w:val="00DE440B"/>
    <w:rsid w:val="00E01B90"/>
    <w:rsid w:val="00E06507"/>
    <w:rsid w:val="00E335E9"/>
    <w:rsid w:val="00E33DEF"/>
    <w:rsid w:val="00E40258"/>
    <w:rsid w:val="00E44E18"/>
    <w:rsid w:val="00E56628"/>
    <w:rsid w:val="00E73A43"/>
    <w:rsid w:val="00E742C1"/>
    <w:rsid w:val="00E76210"/>
    <w:rsid w:val="00E8091E"/>
    <w:rsid w:val="00E87533"/>
    <w:rsid w:val="00E958EC"/>
    <w:rsid w:val="00EB20A9"/>
    <w:rsid w:val="00EE62FB"/>
    <w:rsid w:val="00EF34F1"/>
    <w:rsid w:val="00F025FC"/>
    <w:rsid w:val="00F1020B"/>
    <w:rsid w:val="00F16561"/>
    <w:rsid w:val="00F21496"/>
    <w:rsid w:val="00F26935"/>
    <w:rsid w:val="00F43F98"/>
    <w:rsid w:val="00F5743A"/>
    <w:rsid w:val="00F76F1A"/>
    <w:rsid w:val="00F9177E"/>
    <w:rsid w:val="00F92196"/>
    <w:rsid w:val="00FA68BA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B7"/>
    <w:rPr>
      <w:rFonts w:ascii="Tahoma" w:hAnsi="Tahoma"/>
      <w:sz w:val="22"/>
      <w:szCs w:val="22"/>
    </w:rPr>
  </w:style>
  <w:style w:type="paragraph" w:styleId="Heading8">
    <w:name w:val="heading 8"/>
    <w:basedOn w:val="Normal"/>
    <w:next w:val="Normal"/>
    <w:qFormat/>
    <w:rsid w:val="007F4068"/>
    <w:pPr>
      <w:keepNext/>
      <w:outlineLvl w:val="7"/>
    </w:pPr>
    <w:rPr>
      <w:b/>
      <w:sz w:val="20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EB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F61FA"/>
    <w:rPr>
      <w:color w:val="800080"/>
      <w:u w:val="single"/>
    </w:rPr>
  </w:style>
  <w:style w:type="character" w:styleId="Hyperlink">
    <w:name w:val="Hyperlink"/>
    <w:rsid w:val="005A017A"/>
    <w:rPr>
      <w:color w:val="0000FF"/>
      <w:u w:val="single"/>
    </w:rPr>
  </w:style>
  <w:style w:type="paragraph" w:styleId="BodyText">
    <w:name w:val="Body Text"/>
    <w:basedOn w:val="Normal"/>
    <w:rsid w:val="007F4068"/>
    <w:pPr>
      <w:ind w:right="43"/>
      <w:jc w:val="right"/>
    </w:pPr>
    <w:rPr>
      <w:b/>
      <w:sz w:val="28"/>
      <w:szCs w:val="20"/>
      <w:lang w:val="sr-Cyrl-CS"/>
    </w:rPr>
  </w:style>
  <w:style w:type="table" w:styleId="TableGrid">
    <w:name w:val="Table Grid"/>
    <w:basedOn w:val="TableNormal"/>
    <w:rsid w:val="00F0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B7"/>
    <w:rPr>
      <w:rFonts w:ascii="Tahoma" w:hAnsi="Tahoma"/>
      <w:sz w:val="22"/>
      <w:szCs w:val="22"/>
    </w:rPr>
  </w:style>
  <w:style w:type="paragraph" w:styleId="Heading8">
    <w:name w:val="heading 8"/>
    <w:basedOn w:val="Normal"/>
    <w:next w:val="Normal"/>
    <w:qFormat/>
    <w:rsid w:val="007F4068"/>
    <w:pPr>
      <w:keepNext/>
      <w:outlineLvl w:val="7"/>
    </w:pPr>
    <w:rPr>
      <w:b/>
      <w:sz w:val="20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EB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F61FA"/>
    <w:rPr>
      <w:color w:val="800080"/>
      <w:u w:val="single"/>
    </w:rPr>
  </w:style>
  <w:style w:type="character" w:styleId="Hyperlink">
    <w:name w:val="Hyperlink"/>
    <w:rsid w:val="005A017A"/>
    <w:rPr>
      <w:color w:val="0000FF"/>
      <w:u w:val="single"/>
    </w:rPr>
  </w:style>
  <w:style w:type="paragraph" w:styleId="BodyText">
    <w:name w:val="Body Text"/>
    <w:basedOn w:val="Normal"/>
    <w:rsid w:val="007F4068"/>
    <w:pPr>
      <w:ind w:right="43"/>
      <w:jc w:val="right"/>
    </w:pPr>
    <w:rPr>
      <w:b/>
      <w:sz w:val="28"/>
      <w:szCs w:val="20"/>
      <w:lang w:val="sr-Cyrl-CS"/>
    </w:rPr>
  </w:style>
  <w:style w:type="table" w:styleId="TableGrid">
    <w:name w:val="Table Grid"/>
    <w:basedOn w:val="TableNormal"/>
    <w:rsid w:val="00F0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здравља Рупублике Србије</vt:lpstr>
    </vt:vector>
  </TitlesOfParts>
  <Company>UZMS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АДАС</dc:creator>
  <cp:lastModifiedBy>ADAS</cp:lastModifiedBy>
  <cp:revision>3</cp:revision>
  <cp:lastPrinted>2012-10-31T11:33:00Z</cp:lastPrinted>
  <dcterms:created xsi:type="dcterms:W3CDTF">2019-01-18T11:22:00Z</dcterms:created>
  <dcterms:modified xsi:type="dcterms:W3CDTF">2019-01-18T13:09:00Z</dcterms:modified>
</cp:coreProperties>
</file>